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2C" w:rsidRDefault="00D82C2C">
      <w:pPr>
        <w:rPr>
          <w:b/>
          <w:sz w:val="28"/>
          <w:szCs w:val="28"/>
        </w:rPr>
      </w:pPr>
    </w:p>
    <w:p w:rsidR="00097B80" w:rsidRDefault="00282F73" w:rsidP="00D82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2C2C">
        <w:rPr>
          <w:b/>
          <w:sz w:val="28"/>
          <w:szCs w:val="28"/>
        </w:rPr>
        <w:t>«  Monte ton anecdote ! »</w:t>
      </w:r>
    </w:p>
    <w:p w:rsidR="00D82C2C" w:rsidRDefault="00534425" w:rsidP="00D82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82C2C">
        <w:rPr>
          <w:b/>
          <w:sz w:val="28"/>
          <w:szCs w:val="28"/>
        </w:rPr>
        <w:t xml:space="preserve">3 et </w:t>
      </w:r>
      <w:r>
        <w:rPr>
          <w:b/>
          <w:sz w:val="28"/>
          <w:szCs w:val="28"/>
        </w:rPr>
        <w:t>1</w:t>
      </w:r>
      <w:r w:rsidR="00D82C2C">
        <w:rPr>
          <w:b/>
          <w:sz w:val="28"/>
          <w:szCs w:val="28"/>
        </w:rPr>
        <w:t>4 avril 202</w:t>
      </w:r>
      <w:r>
        <w:rPr>
          <w:b/>
          <w:sz w:val="28"/>
          <w:szCs w:val="28"/>
        </w:rPr>
        <w:t>4</w:t>
      </w:r>
    </w:p>
    <w:p w:rsidR="00D82C2C" w:rsidRDefault="00D82C2C" w:rsidP="00D82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Florac Trois Rivières</w:t>
      </w:r>
    </w:p>
    <w:p w:rsidR="00D82C2C" w:rsidRDefault="00D82C2C" w:rsidP="00D82C2C">
      <w:pPr>
        <w:jc w:val="both"/>
        <w:rPr>
          <w:b/>
          <w:sz w:val="28"/>
          <w:szCs w:val="28"/>
        </w:rPr>
      </w:pPr>
    </w:p>
    <w:p w:rsidR="00282F73" w:rsidRDefault="008C26B6" w:rsidP="008C26B6">
      <w:pPr>
        <w:shd w:val="clear" w:color="auto" w:fill="FFFFFF"/>
        <w:spacing w:after="0" w:line="288" w:lineRule="atLeast"/>
        <w:jc w:val="both"/>
        <w:textAlignment w:val="baseline"/>
        <w:rPr>
          <w:b/>
          <w:sz w:val="28"/>
          <w:szCs w:val="28"/>
        </w:rPr>
      </w:pPr>
      <w:r w:rsidRPr="008C26B6">
        <w:rPr>
          <w:b/>
          <w:sz w:val="28"/>
          <w:szCs w:val="28"/>
        </w:rPr>
        <w:t xml:space="preserve">Objectifs </w:t>
      </w:r>
      <w:r w:rsidR="00441C91" w:rsidRPr="008C26B6">
        <w:rPr>
          <w:b/>
          <w:sz w:val="28"/>
          <w:szCs w:val="28"/>
        </w:rPr>
        <w:t xml:space="preserve">du stage : </w:t>
      </w:r>
    </w:p>
    <w:p w:rsidR="00282F73" w:rsidRDefault="00282F73" w:rsidP="008C26B6">
      <w:pPr>
        <w:shd w:val="clear" w:color="auto" w:fill="FFFFFF"/>
        <w:spacing w:after="0" w:line="288" w:lineRule="atLeast"/>
        <w:jc w:val="both"/>
        <w:textAlignment w:val="baseline"/>
        <w:rPr>
          <w:b/>
          <w:sz w:val="28"/>
          <w:szCs w:val="28"/>
        </w:rPr>
      </w:pPr>
    </w:p>
    <w:p w:rsidR="008C26B6" w:rsidRPr="008C26B6" w:rsidRDefault="008C26B6" w:rsidP="008C26B6">
      <w:pPr>
        <w:shd w:val="clear" w:color="auto" w:fill="FFFFFF"/>
        <w:spacing w:after="0" w:line="288" w:lineRule="atLeast"/>
        <w:jc w:val="both"/>
        <w:textAlignment w:val="baseline"/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</w:pPr>
      <w:r w:rsidRPr="008C26B6">
        <w:rPr>
          <w:rFonts w:ascii="Calibri" w:hAnsi="Calibri"/>
          <w:color w:val="333333"/>
          <w:sz w:val="27"/>
          <w:szCs w:val="27"/>
          <w:shd w:val="clear" w:color="auto" w:fill="FFFFFF"/>
        </w:rPr>
        <w:t xml:space="preserve">Ce stage d’éducation populaire vise à « s’initier à la conférence gesticulée ». Il regroupe des personnes intéressées pour découvrir la méthode utilisée en stage de conférences gesticulées et pour s’initier au tressage de savoirs froids et de savoirs chauds. </w:t>
      </w:r>
      <w:r w:rsidR="00282F73">
        <w:rPr>
          <w:rFonts w:ascii="Calibri" w:hAnsi="Calibri"/>
          <w:color w:val="333333"/>
          <w:sz w:val="27"/>
          <w:szCs w:val="27"/>
          <w:shd w:val="clear" w:color="auto" w:fill="FFFFFF"/>
        </w:rPr>
        <w:t xml:space="preserve">L’objectif est qu’à l’issue du stage, </w:t>
      </w:r>
      <w:proofErr w:type="spellStart"/>
      <w:r w:rsidR="00282F73">
        <w:rPr>
          <w:rFonts w:ascii="Calibri" w:hAnsi="Calibri"/>
          <w:color w:val="333333"/>
          <w:sz w:val="27"/>
          <w:szCs w:val="27"/>
          <w:shd w:val="clear" w:color="auto" w:fill="FFFFFF"/>
        </w:rPr>
        <w:t>chacun-e</w:t>
      </w:r>
      <w:proofErr w:type="spellEnd"/>
      <w:r w:rsidR="00282F73">
        <w:rPr>
          <w:rFonts w:ascii="Calibri" w:hAnsi="Calibri"/>
          <w:color w:val="333333"/>
          <w:sz w:val="27"/>
          <w:szCs w:val="27"/>
          <w:shd w:val="clear" w:color="auto" w:fill="FFFFFF"/>
        </w:rPr>
        <w:t xml:space="preserve"> ait pu mettre en œuvre un discours gesticulé de 10-15 minutes  individuellement, en binôme ou en petit groupe. Chaque </w:t>
      </w:r>
      <w:proofErr w:type="spellStart"/>
      <w:r w:rsidR="00282F73">
        <w:rPr>
          <w:rFonts w:ascii="Calibri" w:hAnsi="Calibri"/>
          <w:color w:val="333333"/>
          <w:sz w:val="27"/>
          <w:szCs w:val="27"/>
          <w:shd w:val="clear" w:color="auto" w:fill="FFFFFF"/>
        </w:rPr>
        <w:t>participant-e</w:t>
      </w:r>
      <w:proofErr w:type="spellEnd"/>
      <w:r w:rsidR="00282F73">
        <w:rPr>
          <w:rFonts w:ascii="Calibri" w:hAnsi="Calibri"/>
          <w:color w:val="333333"/>
          <w:sz w:val="27"/>
          <w:szCs w:val="27"/>
          <w:shd w:val="clear" w:color="auto" w:fill="FFFFFF"/>
        </w:rPr>
        <w:t xml:space="preserve"> repart donc de ce stage avec une anecdote gesticulée qu’il sera possible de présenter à d’autres occasions : dans son association, sur un rond point, lors d’un cabaret politique…</w:t>
      </w:r>
    </w:p>
    <w:p w:rsidR="008C26B6" w:rsidRDefault="008C26B6" w:rsidP="008C26B6">
      <w:pPr>
        <w:shd w:val="clear" w:color="auto" w:fill="FFFFFF"/>
        <w:spacing w:after="0" w:line="288" w:lineRule="atLeast"/>
        <w:jc w:val="both"/>
        <w:textAlignment w:val="baseline"/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</w:pPr>
    </w:p>
    <w:p w:rsidR="00282F73" w:rsidRPr="00282F73" w:rsidRDefault="00282F73" w:rsidP="008C26B6">
      <w:pPr>
        <w:shd w:val="clear" w:color="auto" w:fill="FFFFFF"/>
        <w:spacing w:after="0" w:line="288" w:lineRule="atLeast"/>
        <w:jc w:val="both"/>
        <w:textAlignment w:val="baseline"/>
        <w:rPr>
          <w:rFonts w:ascii="Calibri" w:eastAsia="Times New Roman" w:hAnsi="Calibri" w:cs="Times New Roman"/>
          <w:b/>
          <w:color w:val="333333"/>
          <w:sz w:val="27"/>
          <w:szCs w:val="27"/>
          <w:lang w:eastAsia="fr-FR"/>
        </w:rPr>
      </w:pPr>
      <w:r w:rsidRPr="00282F73">
        <w:rPr>
          <w:rFonts w:ascii="Calibri" w:eastAsia="Times New Roman" w:hAnsi="Calibri" w:cs="Times New Roman"/>
          <w:b/>
          <w:color w:val="333333"/>
          <w:sz w:val="27"/>
          <w:szCs w:val="27"/>
          <w:lang w:eastAsia="fr-FR"/>
        </w:rPr>
        <w:t>Contenus :</w:t>
      </w:r>
    </w:p>
    <w:p w:rsidR="00282F73" w:rsidRDefault="00282F73" w:rsidP="008C26B6">
      <w:pPr>
        <w:shd w:val="clear" w:color="auto" w:fill="FFFFFF"/>
        <w:spacing w:after="0" w:line="288" w:lineRule="atLeast"/>
        <w:jc w:val="both"/>
        <w:textAlignment w:val="baseline"/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</w:pPr>
    </w:p>
    <w:p w:rsidR="008C26B6" w:rsidRPr="008C26B6" w:rsidRDefault="008C26B6" w:rsidP="008C26B6">
      <w:pPr>
        <w:pStyle w:val="Paragraphedeliste"/>
        <w:numPr>
          <w:ilvl w:val="0"/>
          <w:numId w:val="3"/>
        </w:numPr>
        <w:shd w:val="clear" w:color="auto" w:fill="FFFFFF"/>
        <w:spacing w:after="0" w:line="288" w:lineRule="atLeast"/>
        <w:jc w:val="both"/>
        <w:textAlignment w:val="baseline"/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</w:pPr>
      <w:r w:rsidRPr="008C26B6"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  <w:t>Invitation à ce que chaque personne identifie un sujet dont elle souhaiterait parler dans le cadre d’une conférence gesticulée. Ce sujet est incarné dans le sens où la personne a une histoire avec ce sujet (professionnelle, militante, familiale…).</w:t>
      </w:r>
    </w:p>
    <w:p w:rsidR="008C26B6" w:rsidRPr="008C26B6" w:rsidRDefault="008C26B6" w:rsidP="008C26B6">
      <w:pPr>
        <w:numPr>
          <w:ilvl w:val="0"/>
          <w:numId w:val="2"/>
        </w:numPr>
        <w:shd w:val="clear" w:color="auto" w:fill="FFFFFF"/>
        <w:spacing w:after="0" w:line="288" w:lineRule="atLeast"/>
        <w:ind w:left="360"/>
        <w:jc w:val="both"/>
        <w:textAlignment w:val="baseline"/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</w:pPr>
      <w:r w:rsidRPr="008C26B6"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  <w:t>Récit autobiographique individuel à partir du sujet choisi : quelle anecdote en lien avec le sujet, et qui pourrait faire récit, je repère ?</w:t>
      </w:r>
    </w:p>
    <w:p w:rsidR="008C26B6" w:rsidRPr="008C26B6" w:rsidRDefault="008C26B6" w:rsidP="008C26B6">
      <w:pPr>
        <w:numPr>
          <w:ilvl w:val="0"/>
          <w:numId w:val="2"/>
        </w:numPr>
        <w:shd w:val="clear" w:color="auto" w:fill="FFFFFF"/>
        <w:spacing w:after="0" w:line="288" w:lineRule="atLeast"/>
        <w:ind w:left="360"/>
        <w:jc w:val="both"/>
        <w:textAlignment w:val="baseline"/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</w:pPr>
      <w:r w:rsidRPr="008C26B6"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  <w:t>Repérage et analyse des problèmes apparus dans le récit de vie : quelles sont les causes structurelles (et non individuelles ou psychologiques) de ces problèmes ?</w:t>
      </w:r>
    </w:p>
    <w:p w:rsidR="008C26B6" w:rsidRPr="008C26B6" w:rsidRDefault="008C26B6" w:rsidP="008C26B6">
      <w:pPr>
        <w:numPr>
          <w:ilvl w:val="0"/>
          <w:numId w:val="2"/>
        </w:numPr>
        <w:shd w:val="clear" w:color="auto" w:fill="FFFFFF"/>
        <w:spacing w:after="0" w:line="288" w:lineRule="atLeast"/>
        <w:ind w:left="360"/>
        <w:jc w:val="both"/>
        <w:textAlignment w:val="baseline"/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</w:pPr>
      <w:r w:rsidRPr="008C26B6"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  <w:t>Individuellement ou en groupe, réflexion sur la manière d’agir sur ces problèmes : quelle transformation sociale ?</w:t>
      </w:r>
    </w:p>
    <w:p w:rsidR="008C26B6" w:rsidRPr="008C26B6" w:rsidRDefault="008C26B6" w:rsidP="008C26B6">
      <w:pPr>
        <w:numPr>
          <w:ilvl w:val="0"/>
          <w:numId w:val="2"/>
        </w:numPr>
        <w:shd w:val="clear" w:color="auto" w:fill="FFFFFF"/>
        <w:spacing w:after="0" w:line="288" w:lineRule="atLeast"/>
        <w:ind w:left="360"/>
        <w:jc w:val="both"/>
        <w:textAlignment w:val="baseline"/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</w:pPr>
      <w:r w:rsidRPr="008C26B6"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  <w:t>Structuration du récit analysé qui passera par un temps d’anecdotes, d’analyse politique, d’apports théoriques et de mise en perspective (que nous appelons aussi l’étape du « Tarmac »).</w:t>
      </w:r>
    </w:p>
    <w:p w:rsidR="008C26B6" w:rsidRPr="008C26B6" w:rsidRDefault="008C26B6" w:rsidP="008C26B6">
      <w:pPr>
        <w:numPr>
          <w:ilvl w:val="0"/>
          <w:numId w:val="2"/>
        </w:numPr>
        <w:shd w:val="clear" w:color="auto" w:fill="FFFFFF"/>
        <w:spacing w:after="0" w:line="288" w:lineRule="atLeast"/>
        <w:ind w:left="360"/>
        <w:jc w:val="both"/>
        <w:textAlignment w:val="baseline"/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</w:pPr>
      <w:r w:rsidRPr="008C26B6"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  <w:t>Présentation de l’anecdote gesticulé</w:t>
      </w:r>
      <w:r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  <w:t>e</w:t>
      </w:r>
      <w:r w:rsidRPr="008C26B6">
        <w:rPr>
          <w:rFonts w:ascii="Calibri" w:eastAsia="Times New Roman" w:hAnsi="Calibri" w:cs="Times New Roman"/>
          <w:color w:val="333333"/>
          <w:sz w:val="27"/>
          <w:szCs w:val="27"/>
          <w:lang w:eastAsia="fr-FR"/>
        </w:rPr>
        <w:t>, individuellement, en binôme ou en petit groupe.</w:t>
      </w:r>
    </w:p>
    <w:p w:rsidR="00441C91" w:rsidRDefault="00441C91" w:rsidP="00D82C2C">
      <w:pPr>
        <w:jc w:val="both"/>
        <w:rPr>
          <w:b/>
          <w:sz w:val="28"/>
          <w:szCs w:val="28"/>
        </w:rPr>
      </w:pPr>
    </w:p>
    <w:p w:rsidR="00441C91" w:rsidRDefault="00441C91" w:rsidP="00D82C2C">
      <w:pPr>
        <w:jc w:val="both"/>
        <w:rPr>
          <w:b/>
          <w:sz w:val="28"/>
          <w:szCs w:val="28"/>
        </w:rPr>
      </w:pPr>
    </w:p>
    <w:p w:rsidR="00F427AD" w:rsidRDefault="00F427AD" w:rsidP="00D82C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 formateurs : </w:t>
      </w:r>
    </w:p>
    <w:p w:rsidR="00670944" w:rsidRDefault="00F427AD" w:rsidP="00D82C2C">
      <w:pPr>
        <w:jc w:val="both"/>
        <w:rPr>
          <w:sz w:val="28"/>
          <w:szCs w:val="28"/>
        </w:rPr>
      </w:pPr>
      <w:r w:rsidRPr="00670944">
        <w:rPr>
          <w:sz w:val="28"/>
          <w:szCs w:val="28"/>
        </w:rPr>
        <w:t xml:space="preserve">Arnaud </w:t>
      </w:r>
      <w:proofErr w:type="spellStart"/>
      <w:r w:rsidRPr="00670944">
        <w:rPr>
          <w:sz w:val="28"/>
          <w:szCs w:val="28"/>
        </w:rPr>
        <w:t>Vanbalbergue</w:t>
      </w:r>
      <w:proofErr w:type="spellEnd"/>
      <w:r w:rsidRPr="00670944">
        <w:rPr>
          <w:sz w:val="28"/>
          <w:szCs w:val="28"/>
        </w:rPr>
        <w:t xml:space="preserve"> et Stéphanie </w:t>
      </w:r>
      <w:proofErr w:type="spellStart"/>
      <w:r w:rsidRPr="00670944">
        <w:rPr>
          <w:sz w:val="28"/>
          <w:szCs w:val="28"/>
        </w:rPr>
        <w:t>Rieu</w:t>
      </w:r>
      <w:proofErr w:type="spellEnd"/>
      <w:r w:rsidRPr="00670944">
        <w:rPr>
          <w:sz w:val="28"/>
          <w:szCs w:val="28"/>
        </w:rPr>
        <w:t xml:space="preserve">. </w:t>
      </w:r>
      <w:r w:rsidR="00670944" w:rsidRPr="00670944">
        <w:rPr>
          <w:sz w:val="28"/>
          <w:szCs w:val="28"/>
        </w:rPr>
        <w:t>F</w:t>
      </w:r>
      <w:r w:rsidRPr="00670944">
        <w:rPr>
          <w:sz w:val="28"/>
          <w:szCs w:val="28"/>
        </w:rPr>
        <w:t>ervents gesticulants</w:t>
      </w:r>
      <w:r w:rsidR="00670944" w:rsidRPr="00670944">
        <w:rPr>
          <w:sz w:val="28"/>
          <w:szCs w:val="28"/>
        </w:rPr>
        <w:t xml:space="preserve">, </w:t>
      </w:r>
      <w:proofErr w:type="spellStart"/>
      <w:r w:rsidRPr="00670944">
        <w:rPr>
          <w:sz w:val="28"/>
          <w:szCs w:val="28"/>
        </w:rPr>
        <w:t>formé</w:t>
      </w:r>
      <w:r w:rsidR="00670944" w:rsidRPr="00670944">
        <w:rPr>
          <w:sz w:val="28"/>
          <w:szCs w:val="28"/>
        </w:rPr>
        <w:t>-e</w:t>
      </w:r>
      <w:r w:rsidRPr="00670944">
        <w:rPr>
          <w:sz w:val="28"/>
          <w:szCs w:val="28"/>
        </w:rPr>
        <w:t>s</w:t>
      </w:r>
      <w:proofErr w:type="spellEnd"/>
      <w:r w:rsidRPr="00670944">
        <w:rPr>
          <w:sz w:val="28"/>
          <w:szCs w:val="28"/>
        </w:rPr>
        <w:t xml:space="preserve"> </w:t>
      </w:r>
      <w:r w:rsidR="00670944">
        <w:rPr>
          <w:sz w:val="28"/>
          <w:szCs w:val="28"/>
        </w:rPr>
        <w:t xml:space="preserve">au sein de </w:t>
      </w:r>
      <w:r w:rsidRPr="00670944">
        <w:rPr>
          <w:sz w:val="28"/>
          <w:szCs w:val="28"/>
        </w:rPr>
        <w:t>« L’ardeur »</w:t>
      </w:r>
      <w:r w:rsidR="00670944" w:rsidRPr="00670944">
        <w:rPr>
          <w:sz w:val="28"/>
          <w:szCs w:val="28"/>
        </w:rPr>
        <w:t>. Ils n’ont pas pu résister au plaisir politique de partager cet outil d’éducation populaire avec de nouveaux initiés !</w:t>
      </w:r>
    </w:p>
    <w:p w:rsidR="005D028D" w:rsidRPr="005D028D" w:rsidRDefault="005D028D" w:rsidP="005D028D">
      <w:pPr>
        <w:jc w:val="both"/>
        <w:rPr>
          <w:i/>
          <w:sz w:val="28"/>
          <w:szCs w:val="28"/>
        </w:rPr>
      </w:pPr>
      <w:r w:rsidRPr="005D028D">
        <w:rPr>
          <w:i/>
          <w:sz w:val="28"/>
          <w:szCs w:val="28"/>
        </w:rPr>
        <w:t xml:space="preserve">Le nombre de places est limité à 8 personnes pour des raisons pédagogiques et logistiques. </w:t>
      </w:r>
    </w:p>
    <w:p w:rsidR="00670944" w:rsidRDefault="00670944" w:rsidP="00D82C2C">
      <w:pPr>
        <w:jc w:val="both"/>
        <w:rPr>
          <w:b/>
          <w:sz w:val="28"/>
          <w:szCs w:val="28"/>
        </w:rPr>
      </w:pPr>
      <w:r w:rsidRPr="00670944">
        <w:rPr>
          <w:b/>
          <w:sz w:val="28"/>
          <w:szCs w:val="28"/>
        </w:rPr>
        <w:t>La durée :</w:t>
      </w:r>
    </w:p>
    <w:p w:rsidR="0064642F" w:rsidRDefault="00670944" w:rsidP="00D82C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Jour 1 : </w:t>
      </w:r>
      <w:r w:rsidRPr="00670944">
        <w:rPr>
          <w:sz w:val="28"/>
          <w:szCs w:val="28"/>
        </w:rPr>
        <w:t xml:space="preserve">de </w:t>
      </w:r>
      <w:r>
        <w:rPr>
          <w:sz w:val="28"/>
          <w:szCs w:val="28"/>
        </w:rPr>
        <w:t>9 h à</w:t>
      </w:r>
      <w:r w:rsidR="00674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19h </w:t>
      </w:r>
    </w:p>
    <w:p w:rsidR="00534425" w:rsidRDefault="00670944" w:rsidP="00D82C2C">
      <w:pPr>
        <w:jc w:val="both"/>
        <w:rPr>
          <w:b/>
          <w:sz w:val="28"/>
          <w:szCs w:val="28"/>
        </w:rPr>
      </w:pPr>
      <w:r w:rsidRPr="00670944">
        <w:rPr>
          <w:b/>
          <w:sz w:val="28"/>
          <w:szCs w:val="28"/>
        </w:rPr>
        <w:t>Jour 2</w:t>
      </w:r>
      <w:r>
        <w:rPr>
          <w:b/>
          <w:sz w:val="28"/>
          <w:szCs w:val="28"/>
        </w:rPr>
        <w:t xml:space="preserve"> : </w:t>
      </w:r>
      <w:r w:rsidR="00534425" w:rsidRPr="00534425">
        <w:rPr>
          <w:sz w:val="28"/>
          <w:szCs w:val="28"/>
        </w:rPr>
        <w:t>Démarrage à 9h</w:t>
      </w:r>
      <w:r w:rsidR="00534425">
        <w:rPr>
          <w:sz w:val="28"/>
          <w:szCs w:val="28"/>
        </w:rPr>
        <w:t xml:space="preserve"> jusqu’au passage devant un public trié sur le volet à 16h.</w:t>
      </w:r>
    </w:p>
    <w:p w:rsidR="00F427AD" w:rsidRDefault="00670944" w:rsidP="00D82C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Le lieu : </w:t>
      </w:r>
    </w:p>
    <w:p w:rsidR="00670944" w:rsidRPr="00670944" w:rsidRDefault="00670944" w:rsidP="00D82C2C">
      <w:pPr>
        <w:jc w:val="both"/>
        <w:rPr>
          <w:sz w:val="28"/>
          <w:szCs w:val="28"/>
        </w:rPr>
      </w:pPr>
      <w:r>
        <w:rPr>
          <w:sz w:val="28"/>
          <w:szCs w:val="28"/>
        </w:rPr>
        <w:t>La formation se déroulera au</w:t>
      </w:r>
      <w:r w:rsidR="00F3555C">
        <w:rPr>
          <w:sz w:val="28"/>
          <w:szCs w:val="28"/>
        </w:rPr>
        <w:t xml:space="preserve"> Foyer Rural de Florac</w:t>
      </w:r>
      <w:r w:rsidR="00E511A7">
        <w:rPr>
          <w:sz w:val="28"/>
          <w:szCs w:val="28"/>
        </w:rPr>
        <w:t xml:space="preserve"> </w:t>
      </w:r>
      <w:r w:rsidR="00AD1105">
        <w:rPr>
          <w:sz w:val="28"/>
          <w:szCs w:val="28"/>
        </w:rPr>
        <w:t>(48)</w:t>
      </w:r>
      <w:r>
        <w:rPr>
          <w:sz w:val="28"/>
          <w:szCs w:val="28"/>
        </w:rPr>
        <w:t xml:space="preserve">, nous y prendrons également </w:t>
      </w:r>
      <w:r w:rsidR="009B7807">
        <w:rPr>
          <w:sz w:val="28"/>
          <w:szCs w:val="28"/>
        </w:rPr>
        <w:t>les</w:t>
      </w:r>
      <w:r>
        <w:rPr>
          <w:sz w:val="28"/>
          <w:szCs w:val="28"/>
        </w:rPr>
        <w:t xml:space="preserve"> repas en commun car cela fait partie intégrante du processus de formation. Nous disposerons aussi d’autres coins du village pour travailler seul ou en petits groupes.</w:t>
      </w:r>
      <w:r w:rsidR="00004DAB">
        <w:rPr>
          <w:sz w:val="28"/>
          <w:szCs w:val="28"/>
        </w:rPr>
        <w:t xml:space="preserve"> La présentation publique aura lieu au café associatif l’Anc’rier.</w:t>
      </w:r>
    </w:p>
    <w:p w:rsidR="00D82C2C" w:rsidRDefault="00D82C2C" w:rsidP="00D82C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Tarifs adaptables selon les revenus :</w:t>
      </w:r>
    </w:p>
    <w:p w:rsidR="00D82C2C" w:rsidRPr="00670944" w:rsidRDefault="00D82C2C" w:rsidP="00D82C2C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670944">
        <w:rPr>
          <w:sz w:val="28"/>
          <w:szCs w:val="28"/>
        </w:rPr>
        <w:t>Minima sociaux : 70 € pour les deux jours + 5 €/repas, soit 20€</w:t>
      </w:r>
    </w:p>
    <w:p w:rsidR="00D82C2C" w:rsidRPr="00670944" w:rsidRDefault="00D82C2C" w:rsidP="00D82C2C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670944">
        <w:rPr>
          <w:sz w:val="28"/>
          <w:szCs w:val="28"/>
        </w:rPr>
        <w:t xml:space="preserve">SMIC : 140€ pour les deux jours + 8€/repas, soit </w:t>
      </w:r>
      <w:r w:rsidR="00FB6B68">
        <w:rPr>
          <w:sz w:val="28"/>
          <w:szCs w:val="28"/>
        </w:rPr>
        <w:t xml:space="preserve">32 </w:t>
      </w:r>
      <w:r w:rsidRPr="00670944">
        <w:rPr>
          <w:sz w:val="28"/>
          <w:szCs w:val="28"/>
        </w:rPr>
        <w:t>€</w:t>
      </w:r>
    </w:p>
    <w:p w:rsidR="00D82C2C" w:rsidRPr="00670944" w:rsidRDefault="00D82C2C" w:rsidP="00D82C2C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670944">
        <w:rPr>
          <w:sz w:val="28"/>
          <w:szCs w:val="28"/>
        </w:rPr>
        <w:t>Revenus supérieurs à 1500€ : 220€ +10€/repas, soit 40€</w:t>
      </w:r>
    </w:p>
    <w:p w:rsidR="00441C91" w:rsidRDefault="00441C91" w:rsidP="00D82C2C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670944">
        <w:rPr>
          <w:sz w:val="28"/>
          <w:szCs w:val="28"/>
        </w:rPr>
        <w:t>Revenus supérieurs à 2500€ : 300€ +10€/repas, soit 40€</w:t>
      </w:r>
    </w:p>
    <w:p w:rsidR="0064642F" w:rsidRPr="0064642F" w:rsidRDefault="0064642F" w:rsidP="0064642F">
      <w:pPr>
        <w:ind w:left="420"/>
        <w:jc w:val="both"/>
        <w:rPr>
          <w:sz w:val="28"/>
          <w:szCs w:val="28"/>
        </w:rPr>
      </w:pPr>
    </w:p>
    <w:p w:rsidR="00534425" w:rsidRDefault="00534425" w:rsidP="00441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les possibilités d’hébergement, voir le site de l’office du Tourisme à Florac : </w:t>
      </w:r>
      <w:hyperlink r:id="rId7" w:history="1">
        <w:r w:rsidRPr="00CD7C75">
          <w:rPr>
            <w:rStyle w:val="Lienhypertexte"/>
            <w:sz w:val="28"/>
            <w:szCs w:val="28"/>
          </w:rPr>
          <w:t>www.lozere-tourisme.com</w:t>
        </w:r>
      </w:hyperlink>
    </w:p>
    <w:p w:rsidR="00534425" w:rsidRDefault="00534425" w:rsidP="00441C91">
      <w:pPr>
        <w:jc w:val="both"/>
        <w:rPr>
          <w:sz w:val="28"/>
          <w:szCs w:val="28"/>
        </w:rPr>
      </w:pPr>
    </w:p>
    <w:p w:rsidR="009B7807" w:rsidRDefault="009B7807" w:rsidP="00441C9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Pour tous renseignements, questions, situations particulières, n’hésitez pas à contacter </w:t>
      </w:r>
      <w:r w:rsidRPr="009B7807">
        <w:rPr>
          <w:b/>
          <w:sz w:val="28"/>
          <w:szCs w:val="28"/>
        </w:rPr>
        <w:t>Stéphanie au 06.75.49.54.01</w:t>
      </w:r>
      <w:r w:rsidR="00004DAB">
        <w:rPr>
          <w:b/>
          <w:sz w:val="28"/>
          <w:szCs w:val="28"/>
        </w:rPr>
        <w:t xml:space="preserve">/ ou </w:t>
      </w:r>
      <w:hyperlink r:id="rId8" w:history="1">
        <w:r w:rsidR="00004DAB" w:rsidRPr="00CD7C75">
          <w:rPr>
            <w:rStyle w:val="Lienhypertexte"/>
            <w:b/>
            <w:sz w:val="28"/>
            <w:szCs w:val="28"/>
          </w:rPr>
          <w:t>latelierpopulaire@orange.fr</w:t>
        </w:r>
      </w:hyperlink>
    </w:p>
    <w:p w:rsidR="00004DAB" w:rsidRDefault="00004DAB" w:rsidP="00441C91">
      <w:pPr>
        <w:jc w:val="both"/>
        <w:rPr>
          <w:b/>
          <w:sz w:val="28"/>
          <w:szCs w:val="28"/>
        </w:rPr>
      </w:pPr>
    </w:p>
    <w:p w:rsidR="009B7807" w:rsidRDefault="009B7807" w:rsidP="009B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FICHE D’INSCRIPTION</w:t>
      </w:r>
      <w:r w:rsidR="0064642F">
        <w:rPr>
          <w:b/>
          <w:sz w:val="28"/>
          <w:szCs w:val="28"/>
        </w:rPr>
        <w:t xml:space="preserve"> (Date limite d’inscription : 1</w:t>
      </w:r>
      <w:r w:rsidR="0064642F" w:rsidRPr="0064642F">
        <w:rPr>
          <w:b/>
          <w:sz w:val="28"/>
          <w:szCs w:val="28"/>
          <w:vertAlign w:val="superscript"/>
        </w:rPr>
        <w:t>er</w:t>
      </w:r>
      <w:r w:rsidR="0064642F">
        <w:rPr>
          <w:b/>
          <w:sz w:val="28"/>
          <w:szCs w:val="28"/>
        </w:rPr>
        <w:t xml:space="preserve"> Avril)</w:t>
      </w:r>
    </w:p>
    <w:p w:rsidR="009B7807" w:rsidRDefault="009B7807" w:rsidP="009B7807">
      <w:pPr>
        <w:jc w:val="both"/>
        <w:rPr>
          <w:b/>
          <w:sz w:val="28"/>
          <w:szCs w:val="28"/>
        </w:rPr>
      </w:pPr>
    </w:p>
    <w:p w:rsidR="009B7807" w:rsidRDefault="009B7807" w:rsidP="009B78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 :</w:t>
      </w:r>
    </w:p>
    <w:p w:rsidR="009B7807" w:rsidRDefault="009B7807" w:rsidP="009B78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PRENOM :</w:t>
      </w:r>
    </w:p>
    <w:p w:rsidR="009B7807" w:rsidRDefault="009B7807" w:rsidP="009B78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ADRESSE :</w:t>
      </w:r>
    </w:p>
    <w:p w:rsidR="009B7807" w:rsidRDefault="009B7807" w:rsidP="009B78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TELEPHONE :</w:t>
      </w:r>
    </w:p>
    <w:p w:rsidR="009B7807" w:rsidRDefault="009B7807" w:rsidP="009B78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MAIL : </w:t>
      </w:r>
    </w:p>
    <w:p w:rsidR="009B7807" w:rsidRDefault="009B7807" w:rsidP="009B78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JE M’INSCRIS AU TARIF :</w:t>
      </w:r>
    </w:p>
    <w:p w:rsidR="009B7807" w:rsidRDefault="009B7807" w:rsidP="009B7807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 w:rsidRPr="009B7807">
        <w:rPr>
          <w:sz w:val="28"/>
          <w:szCs w:val="28"/>
        </w:rPr>
        <w:t>Minimum social</w:t>
      </w:r>
    </w:p>
    <w:p w:rsidR="009B7807" w:rsidRDefault="009B7807" w:rsidP="009B7807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SMIC</w:t>
      </w:r>
    </w:p>
    <w:p w:rsidR="009B7807" w:rsidRDefault="009B7807" w:rsidP="009B7807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+ 1500 €</w:t>
      </w:r>
    </w:p>
    <w:p w:rsidR="009B7807" w:rsidRDefault="009B7807" w:rsidP="009B7807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+ 2500 €</w:t>
      </w:r>
    </w:p>
    <w:p w:rsidR="00534425" w:rsidRDefault="00534425" w:rsidP="00FA0200">
      <w:pPr>
        <w:jc w:val="both"/>
        <w:rPr>
          <w:sz w:val="28"/>
          <w:szCs w:val="28"/>
        </w:rPr>
      </w:pPr>
    </w:p>
    <w:p w:rsidR="005D028D" w:rsidRDefault="00FA0200" w:rsidP="005D028D">
      <w:pPr>
        <w:jc w:val="both"/>
        <w:rPr>
          <w:sz w:val="28"/>
          <w:szCs w:val="28"/>
        </w:rPr>
      </w:pPr>
      <w:r>
        <w:rPr>
          <w:sz w:val="28"/>
          <w:szCs w:val="28"/>
        </w:rPr>
        <w:t>Bien sûr, il est possible d</w:t>
      </w:r>
      <w:r w:rsidR="00534425">
        <w:rPr>
          <w:sz w:val="28"/>
          <w:szCs w:val="28"/>
        </w:rPr>
        <w:t>e veni</w:t>
      </w:r>
      <w:r>
        <w:rPr>
          <w:sz w:val="28"/>
          <w:szCs w:val="28"/>
        </w:rPr>
        <w:t xml:space="preserve">r à Florac pour la durée du </w:t>
      </w:r>
      <w:proofErr w:type="spellStart"/>
      <w:r>
        <w:rPr>
          <w:sz w:val="28"/>
          <w:szCs w:val="28"/>
        </w:rPr>
        <w:t>Gestival</w:t>
      </w:r>
      <w:proofErr w:type="spellEnd"/>
      <w:r>
        <w:rPr>
          <w:sz w:val="28"/>
          <w:szCs w:val="28"/>
        </w:rPr>
        <w:t xml:space="preserve"> (du </w:t>
      </w:r>
      <w:r w:rsidR="00534425">
        <w:rPr>
          <w:sz w:val="28"/>
          <w:szCs w:val="28"/>
        </w:rPr>
        <w:t>08</w:t>
      </w:r>
      <w:r>
        <w:rPr>
          <w:sz w:val="28"/>
          <w:szCs w:val="28"/>
        </w:rPr>
        <w:t xml:space="preserve"> au </w:t>
      </w:r>
      <w:r w:rsidR="008512F0">
        <w:rPr>
          <w:sz w:val="28"/>
          <w:szCs w:val="28"/>
        </w:rPr>
        <w:t>1</w:t>
      </w:r>
      <w:r w:rsidR="00E46901">
        <w:rPr>
          <w:sz w:val="28"/>
          <w:szCs w:val="28"/>
        </w:rPr>
        <w:t>2</w:t>
      </w:r>
      <w:r>
        <w:rPr>
          <w:sz w:val="28"/>
          <w:szCs w:val="28"/>
        </w:rPr>
        <w:t xml:space="preserve"> avril) et d’assister aux conférences gesticulées sur toute la semaine, à charge pour vous de trouver un </w:t>
      </w:r>
      <w:r w:rsidR="00066E33">
        <w:rPr>
          <w:sz w:val="28"/>
          <w:szCs w:val="28"/>
        </w:rPr>
        <w:t>hébergement</w:t>
      </w:r>
      <w:r>
        <w:rPr>
          <w:sz w:val="28"/>
          <w:szCs w:val="28"/>
        </w:rPr>
        <w:t>.</w:t>
      </w:r>
    </w:p>
    <w:p w:rsidR="005D028D" w:rsidRPr="005D028D" w:rsidRDefault="005D028D" w:rsidP="005D0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Merci de nous signaler si vous avez des régimes alimentaires particuliers, ou des intolérances et allergies spécifiques. </w:t>
      </w:r>
    </w:p>
    <w:sectPr w:rsidR="005D028D" w:rsidRPr="005D028D" w:rsidSect="00097B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32" w:rsidRDefault="00064732" w:rsidP="00D82C2C">
      <w:pPr>
        <w:spacing w:after="0" w:line="240" w:lineRule="auto"/>
      </w:pPr>
      <w:r>
        <w:separator/>
      </w:r>
    </w:p>
  </w:endnote>
  <w:endnote w:type="continuationSeparator" w:id="0">
    <w:p w:rsidR="00064732" w:rsidRDefault="00064732" w:rsidP="00D8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32" w:rsidRDefault="00064732" w:rsidP="00D82C2C">
      <w:pPr>
        <w:spacing w:after="0" w:line="240" w:lineRule="auto"/>
      </w:pPr>
      <w:r>
        <w:separator/>
      </w:r>
    </w:p>
  </w:footnote>
  <w:footnote w:type="continuationSeparator" w:id="0">
    <w:p w:rsidR="00064732" w:rsidRDefault="00064732" w:rsidP="00D8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F0" w:rsidRPr="008512F0" w:rsidRDefault="00D82C2C" w:rsidP="008512F0">
    <w:pPr>
      <w:pStyle w:val="En-tte"/>
      <w:rPr>
        <w:rFonts w:ascii="Constantia" w:hAnsi="Constantia"/>
        <w:sz w:val="24"/>
        <w:szCs w:val="24"/>
      </w:rPr>
    </w:pPr>
    <w:r>
      <w:rPr>
        <w:noProof/>
        <w:lang w:eastAsia="fr-FR"/>
      </w:rPr>
      <w:drawing>
        <wp:inline distT="0" distB="0" distL="0" distR="0">
          <wp:extent cx="1838325" cy="745048"/>
          <wp:effectExtent l="19050" t="0" r="9525" b="0"/>
          <wp:docPr id="1" name="Image 1" descr="C:\Users\sessad\Documents\L'atelier\Administratif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ssad\Documents\L'atelier\Administratif\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450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12F0">
      <w:rPr>
        <w:rFonts w:ascii="Bauhaus 93" w:hAnsi="Bauhaus 93"/>
        <w:color w:val="C00000"/>
        <w:sz w:val="24"/>
        <w:szCs w:val="24"/>
      </w:rPr>
      <w:t xml:space="preserve">                                                                </w:t>
    </w:r>
    <w:r w:rsidR="008512F0" w:rsidRPr="008512F0">
      <w:rPr>
        <w:rFonts w:ascii="Bauhaus 93" w:hAnsi="Bauhaus 93"/>
        <w:color w:val="C00000"/>
        <w:sz w:val="24"/>
        <w:szCs w:val="24"/>
      </w:rPr>
      <w:t>atelier-populaire.fr</w:t>
    </w:r>
  </w:p>
  <w:p w:rsidR="00D82C2C" w:rsidRDefault="00D82C2C" w:rsidP="008512F0">
    <w:pPr>
      <w:pStyle w:val="En-tte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776"/>
    <w:multiLevelType w:val="hybridMultilevel"/>
    <w:tmpl w:val="6E4CCC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E22F5"/>
    <w:multiLevelType w:val="multilevel"/>
    <w:tmpl w:val="9E06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06794"/>
    <w:multiLevelType w:val="hybridMultilevel"/>
    <w:tmpl w:val="C2A83DF6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BFA696C"/>
    <w:multiLevelType w:val="hybridMultilevel"/>
    <w:tmpl w:val="4E7445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3A097D"/>
    <w:multiLevelType w:val="hybridMultilevel"/>
    <w:tmpl w:val="7A62A68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C2C"/>
    <w:rsid w:val="00004DAB"/>
    <w:rsid w:val="00064732"/>
    <w:rsid w:val="00066E33"/>
    <w:rsid w:val="00097B80"/>
    <w:rsid w:val="0016188B"/>
    <w:rsid w:val="00282F73"/>
    <w:rsid w:val="0032255D"/>
    <w:rsid w:val="00392D49"/>
    <w:rsid w:val="003E7A12"/>
    <w:rsid w:val="00441C91"/>
    <w:rsid w:val="00534425"/>
    <w:rsid w:val="00562209"/>
    <w:rsid w:val="005D028D"/>
    <w:rsid w:val="0064642F"/>
    <w:rsid w:val="00670944"/>
    <w:rsid w:val="00674F7C"/>
    <w:rsid w:val="006C556D"/>
    <w:rsid w:val="007D251D"/>
    <w:rsid w:val="008512F0"/>
    <w:rsid w:val="008C26B6"/>
    <w:rsid w:val="008F172B"/>
    <w:rsid w:val="0095189B"/>
    <w:rsid w:val="009B7807"/>
    <w:rsid w:val="00A0487D"/>
    <w:rsid w:val="00A05C36"/>
    <w:rsid w:val="00AD1105"/>
    <w:rsid w:val="00B00B9E"/>
    <w:rsid w:val="00CE2CAF"/>
    <w:rsid w:val="00D82C2C"/>
    <w:rsid w:val="00DA18CC"/>
    <w:rsid w:val="00E43097"/>
    <w:rsid w:val="00E46901"/>
    <w:rsid w:val="00E511A7"/>
    <w:rsid w:val="00E71CE5"/>
    <w:rsid w:val="00EF2F32"/>
    <w:rsid w:val="00F12FD8"/>
    <w:rsid w:val="00F3555C"/>
    <w:rsid w:val="00F427AD"/>
    <w:rsid w:val="00FA0200"/>
    <w:rsid w:val="00FB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8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2C2C"/>
  </w:style>
  <w:style w:type="paragraph" w:styleId="Pieddepage">
    <w:name w:val="footer"/>
    <w:basedOn w:val="Normal"/>
    <w:link w:val="PieddepageCar"/>
    <w:uiPriority w:val="99"/>
    <w:semiHidden/>
    <w:unhideWhenUsed/>
    <w:rsid w:val="00D8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2C2C"/>
  </w:style>
  <w:style w:type="paragraph" w:styleId="Textedebulles">
    <w:name w:val="Balloon Text"/>
    <w:basedOn w:val="Normal"/>
    <w:link w:val="TextedebullesCar"/>
    <w:uiPriority w:val="99"/>
    <w:semiHidden/>
    <w:unhideWhenUsed/>
    <w:rsid w:val="00D8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C2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2C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344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elierpopulaire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zere-touris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sessad</dc:creator>
  <cp:keywords/>
  <dc:description/>
  <cp:lastModifiedBy>sessad</cp:lastModifiedBy>
  <cp:revision>22</cp:revision>
  <dcterms:created xsi:type="dcterms:W3CDTF">2022-10-31T09:17:00Z</dcterms:created>
  <dcterms:modified xsi:type="dcterms:W3CDTF">2024-02-29T10:29:00Z</dcterms:modified>
</cp:coreProperties>
</file>